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62" w:type="dxa"/>
        <w:tblLook w:val="04A0" w:firstRow="1" w:lastRow="0" w:firstColumn="1" w:lastColumn="0" w:noHBand="0" w:noVBand="1"/>
      </w:tblPr>
      <w:tblGrid>
        <w:gridCol w:w="2465"/>
        <w:gridCol w:w="2465"/>
        <w:gridCol w:w="2466"/>
        <w:gridCol w:w="2466"/>
      </w:tblGrid>
      <w:tr w:rsidR="004327B6" w:rsidTr="00CB5753">
        <w:trPr>
          <w:trHeight w:val="446"/>
        </w:trPr>
        <w:tc>
          <w:tcPr>
            <w:tcW w:w="2465" w:type="dxa"/>
            <w:shd w:val="clear" w:color="auto" w:fill="E6E6E6"/>
          </w:tcPr>
          <w:p w:rsidR="004327B6" w:rsidRPr="00CB5753" w:rsidRDefault="004327B6">
            <w:pPr>
              <w:rPr>
                <w:rFonts w:ascii="Arial" w:hAnsi="Arial" w:cs="Arial"/>
                <w:b/>
              </w:rPr>
            </w:pPr>
            <w:r w:rsidRPr="00CB5753">
              <w:rPr>
                <w:rFonts w:ascii="Arial" w:hAnsi="Arial" w:cs="Arial"/>
                <w:b/>
              </w:rPr>
              <w:t>Name</w:t>
            </w:r>
          </w:p>
        </w:tc>
        <w:tc>
          <w:tcPr>
            <w:tcW w:w="2465" w:type="dxa"/>
            <w:shd w:val="clear" w:color="auto" w:fill="E6E6E6"/>
          </w:tcPr>
          <w:p w:rsidR="004327B6" w:rsidRPr="00CB5753" w:rsidRDefault="004327B6" w:rsidP="004327B6">
            <w:pPr>
              <w:rPr>
                <w:rFonts w:ascii="Arial" w:hAnsi="Arial" w:cs="Arial"/>
                <w:b/>
              </w:rPr>
            </w:pPr>
            <w:r w:rsidRPr="00CB5753">
              <w:rPr>
                <w:rFonts w:ascii="Arial" w:hAnsi="Arial" w:cs="Arial"/>
                <w:b/>
              </w:rPr>
              <w:t>First line of address</w:t>
            </w:r>
          </w:p>
        </w:tc>
        <w:tc>
          <w:tcPr>
            <w:tcW w:w="2466" w:type="dxa"/>
            <w:shd w:val="clear" w:color="auto" w:fill="E6E6E6"/>
          </w:tcPr>
          <w:p w:rsidR="004327B6" w:rsidRPr="00CB5753" w:rsidRDefault="004327B6">
            <w:pPr>
              <w:rPr>
                <w:rFonts w:ascii="Arial" w:hAnsi="Arial" w:cs="Arial"/>
                <w:b/>
              </w:rPr>
            </w:pPr>
            <w:r w:rsidRPr="00CB5753">
              <w:rPr>
                <w:rFonts w:ascii="Arial" w:hAnsi="Arial" w:cs="Arial"/>
                <w:b/>
              </w:rPr>
              <w:t>Postcode</w:t>
            </w:r>
          </w:p>
        </w:tc>
        <w:tc>
          <w:tcPr>
            <w:tcW w:w="2466" w:type="dxa"/>
            <w:shd w:val="clear" w:color="auto" w:fill="E6E6E6"/>
          </w:tcPr>
          <w:p w:rsidR="004327B6" w:rsidRPr="00CB5753" w:rsidRDefault="004327B6">
            <w:pPr>
              <w:rPr>
                <w:rFonts w:ascii="Arial" w:hAnsi="Arial" w:cs="Arial"/>
                <w:b/>
              </w:rPr>
            </w:pPr>
            <w:r w:rsidRPr="00CB5753">
              <w:rPr>
                <w:rFonts w:ascii="Arial" w:hAnsi="Arial" w:cs="Arial"/>
                <w:b/>
              </w:rPr>
              <w:t>Signature</w:t>
            </w:r>
          </w:p>
        </w:tc>
      </w:tr>
      <w:tr w:rsidR="004327B6" w:rsidTr="004327B6">
        <w:trPr>
          <w:trHeight w:val="418"/>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4327B6" w:rsidTr="004327B6">
        <w:trPr>
          <w:trHeight w:val="446"/>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4327B6" w:rsidTr="004327B6">
        <w:trPr>
          <w:trHeight w:val="446"/>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4327B6" w:rsidTr="004327B6">
        <w:trPr>
          <w:trHeight w:val="418"/>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4327B6" w:rsidTr="004327B6">
        <w:trPr>
          <w:trHeight w:val="446"/>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4327B6" w:rsidTr="004327B6">
        <w:trPr>
          <w:trHeight w:val="418"/>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4327B6" w:rsidTr="004327B6">
        <w:trPr>
          <w:trHeight w:val="446"/>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4327B6" w:rsidTr="004327B6">
        <w:trPr>
          <w:trHeight w:val="446"/>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4327B6" w:rsidTr="004327B6">
        <w:trPr>
          <w:trHeight w:val="418"/>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4327B6" w:rsidTr="004327B6">
        <w:trPr>
          <w:trHeight w:val="446"/>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4327B6" w:rsidTr="004327B6">
        <w:trPr>
          <w:trHeight w:val="446"/>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4327B6" w:rsidTr="004327B6">
        <w:trPr>
          <w:trHeight w:val="418"/>
        </w:trPr>
        <w:tc>
          <w:tcPr>
            <w:tcW w:w="2465" w:type="dxa"/>
          </w:tcPr>
          <w:p w:rsidR="004327B6" w:rsidRDefault="004327B6"/>
        </w:tc>
        <w:tc>
          <w:tcPr>
            <w:tcW w:w="2465" w:type="dxa"/>
          </w:tcPr>
          <w:p w:rsidR="004327B6" w:rsidRDefault="004327B6"/>
        </w:tc>
        <w:tc>
          <w:tcPr>
            <w:tcW w:w="2466" w:type="dxa"/>
          </w:tcPr>
          <w:p w:rsidR="004327B6" w:rsidRDefault="004327B6"/>
        </w:tc>
        <w:tc>
          <w:tcPr>
            <w:tcW w:w="2466" w:type="dxa"/>
          </w:tcPr>
          <w:p w:rsidR="004327B6" w:rsidRDefault="004327B6"/>
        </w:tc>
      </w:tr>
      <w:tr w:rsidR="00CB5753" w:rsidTr="004327B6">
        <w:trPr>
          <w:trHeight w:val="418"/>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4327B6" w:rsidTr="00CB5753">
        <w:trPr>
          <w:trHeight w:val="446"/>
        </w:trPr>
        <w:tc>
          <w:tcPr>
            <w:tcW w:w="2465" w:type="dxa"/>
            <w:tcBorders>
              <w:bottom w:val="single" w:sz="4" w:space="0" w:color="auto"/>
            </w:tcBorders>
          </w:tcPr>
          <w:p w:rsidR="004327B6" w:rsidRDefault="004327B6"/>
        </w:tc>
        <w:tc>
          <w:tcPr>
            <w:tcW w:w="2465" w:type="dxa"/>
            <w:tcBorders>
              <w:bottom w:val="single" w:sz="4" w:space="0" w:color="auto"/>
            </w:tcBorders>
          </w:tcPr>
          <w:p w:rsidR="004327B6" w:rsidRDefault="004327B6"/>
        </w:tc>
        <w:tc>
          <w:tcPr>
            <w:tcW w:w="2466" w:type="dxa"/>
            <w:tcBorders>
              <w:bottom w:val="single" w:sz="4" w:space="0" w:color="auto"/>
            </w:tcBorders>
          </w:tcPr>
          <w:p w:rsidR="004327B6" w:rsidRDefault="004327B6"/>
        </w:tc>
        <w:tc>
          <w:tcPr>
            <w:tcW w:w="2466" w:type="dxa"/>
            <w:tcBorders>
              <w:bottom w:val="single" w:sz="4" w:space="0" w:color="auto"/>
            </w:tcBorders>
          </w:tcPr>
          <w:p w:rsidR="004327B6" w:rsidRDefault="004327B6"/>
        </w:tc>
      </w:tr>
      <w:tr w:rsidR="00CB5753" w:rsidTr="00CB5753">
        <w:trPr>
          <w:trHeight w:val="446"/>
        </w:trPr>
        <w:tc>
          <w:tcPr>
            <w:tcW w:w="2465" w:type="dxa"/>
            <w:shd w:val="clear" w:color="auto" w:fill="E6E6E6"/>
          </w:tcPr>
          <w:p w:rsidR="00CB5753" w:rsidRPr="00CB5753" w:rsidRDefault="00CB5753" w:rsidP="00804A54">
            <w:pPr>
              <w:rPr>
                <w:rFonts w:ascii="Arial" w:hAnsi="Arial" w:cs="Arial"/>
                <w:b/>
              </w:rPr>
            </w:pPr>
            <w:r w:rsidRPr="00CB5753">
              <w:rPr>
                <w:rFonts w:ascii="Arial" w:hAnsi="Arial" w:cs="Arial"/>
                <w:b/>
              </w:rPr>
              <w:lastRenderedPageBreak/>
              <w:t>Name</w:t>
            </w:r>
          </w:p>
        </w:tc>
        <w:tc>
          <w:tcPr>
            <w:tcW w:w="2465" w:type="dxa"/>
            <w:shd w:val="clear" w:color="auto" w:fill="E6E6E6"/>
          </w:tcPr>
          <w:p w:rsidR="00CB5753" w:rsidRPr="00CB5753" w:rsidRDefault="00CB5753" w:rsidP="00804A54">
            <w:pPr>
              <w:rPr>
                <w:rFonts w:ascii="Arial" w:hAnsi="Arial" w:cs="Arial"/>
                <w:b/>
              </w:rPr>
            </w:pPr>
            <w:r w:rsidRPr="00CB5753">
              <w:rPr>
                <w:rFonts w:ascii="Arial" w:hAnsi="Arial" w:cs="Arial"/>
                <w:b/>
              </w:rPr>
              <w:t>First line of address</w:t>
            </w:r>
          </w:p>
        </w:tc>
        <w:tc>
          <w:tcPr>
            <w:tcW w:w="2466" w:type="dxa"/>
            <w:shd w:val="clear" w:color="auto" w:fill="E6E6E6"/>
          </w:tcPr>
          <w:p w:rsidR="00CB5753" w:rsidRPr="00CB5753" w:rsidRDefault="00CB5753" w:rsidP="00804A54">
            <w:pPr>
              <w:rPr>
                <w:rFonts w:ascii="Arial" w:hAnsi="Arial" w:cs="Arial"/>
                <w:b/>
              </w:rPr>
            </w:pPr>
            <w:r w:rsidRPr="00CB5753">
              <w:rPr>
                <w:rFonts w:ascii="Arial" w:hAnsi="Arial" w:cs="Arial"/>
                <w:b/>
              </w:rPr>
              <w:t>Postcode</w:t>
            </w:r>
          </w:p>
        </w:tc>
        <w:tc>
          <w:tcPr>
            <w:tcW w:w="2466" w:type="dxa"/>
            <w:shd w:val="clear" w:color="auto" w:fill="E6E6E6"/>
          </w:tcPr>
          <w:p w:rsidR="00CB5753" w:rsidRPr="00CB5753" w:rsidRDefault="00CB5753" w:rsidP="00804A54">
            <w:pPr>
              <w:rPr>
                <w:rFonts w:ascii="Arial" w:hAnsi="Arial" w:cs="Arial"/>
                <w:b/>
              </w:rPr>
            </w:pPr>
            <w:r w:rsidRPr="00CB5753">
              <w:rPr>
                <w:rFonts w:ascii="Arial" w:hAnsi="Arial" w:cs="Arial"/>
                <w:b/>
              </w:rPr>
              <w:t>Signature</w:t>
            </w:r>
          </w:p>
        </w:tc>
      </w:tr>
      <w:tr w:rsidR="00CB5753" w:rsidTr="004327B6">
        <w:trPr>
          <w:trHeight w:val="418"/>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CB5753" w:rsidTr="00CB5753">
        <w:trPr>
          <w:trHeight w:val="446"/>
        </w:trPr>
        <w:tc>
          <w:tcPr>
            <w:tcW w:w="2465" w:type="dxa"/>
            <w:tcBorders>
              <w:bottom w:val="single" w:sz="4" w:space="0" w:color="auto"/>
            </w:tcBorders>
          </w:tcPr>
          <w:p w:rsidR="00CB5753" w:rsidRDefault="00CB5753"/>
        </w:tc>
        <w:tc>
          <w:tcPr>
            <w:tcW w:w="2465" w:type="dxa"/>
            <w:tcBorders>
              <w:bottom w:val="single" w:sz="4" w:space="0" w:color="auto"/>
            </w:tcBorders>
          </w:tcPr>
          <w:p w:rsidR="00CB5753" w:rsidRDefault="00CB5753"/>
        </w:tc>
        <w:tc>
          <w:tcPr>
            <w:tcW w:w="2466" w:type="dxa"/>
            <w:tcBorders>
              <w:bottom w:val="single" w:sz="4" w:space="0" w:color="auto"/>
            </w:tcBorders>
          </w:tcPr>
          <w:p w:rsidR="00CB5753" w:rsidRDefault="00CB5753"/>
        </w:tc>
        <w:tc>
          <w:tcPr>
            <w:tcW w:w="2466" w:type="dxa"/>
            <w:tcBorders>
              <w:bottom w:val="single" w:sz="4" w:space="0" w:color="auto"/>
            </w:tcBorders>
          </w:tcPr>
          <w:p w:rsidR="00CB5753" w:rsidRDefault="00CB5753"/>
        </w:tc>
      </w:tr>
      <w:tr w:rsidR="00CB5753" w:rsidTr="00CB5753">
        <w:trPr>
          <w:trHeight w:val="418"/>
        </w:trPr>
        <w:tc>
          <w:tcPr>
            <w:tcW w:w="2465" w:type="dxa"/>
            <w:shd w:val="clear" w:color="auto" w:fill="auto"/>
          </w:tcPr>
          <w:p w:rsidR="00CB5753" w:rsidRPr="00CB5753" w:rsidRDefault="00CB5753" w:rsidP="007D4495">
            <w:pPr>
              <w:rPr>
                <w:rFonts w:ascii="Arial" w:hAnsi="Arial" w:cs="Arial"/>
                <w:b/>
              </w:rPr>
            </w:pPr>
          </w:p>
        </w:tc>
        <w:tc>
          <w:tcPr>
            <w:tcW w:w="2465" w:type="dxa"/>
            <w:shd w:val="clear" w:color="auto" w:fill="auto"/>
          </w:tcPr>
          <w:p w:rsidR="00CB5753" w:rsidRPr="00CB5753" w:rsidRDefault="00CB5753" w:rsidP="007D4495">
            <w:pPr>
              <w:rPr>
                <w:rFonts w:ascii="Arial" w:hAnsi="Arial" w:cs="Arial"/>
                <w:b/>
              </w:rPr>
            </w:pPr>
          </w:p>
        </w:tc>
        <w:tc>
          <w:tcPr>
            <w:tcW w:w="2466" w:type="dxa"/>
            <w:shd w:val="clear" w:color="auto" w:fill="auto"/>
          </w:tcPr>
          <w:p w:rsidR="00CB5753" w:rsidRPr="00CB5753" w:rsidRDefault="00CB5753" w:rsidP="007D4495">
            <w:pPr>
              <w:rPr>
                <w:rFonts w:ascii="Arial" w:hAnsi="Arial" w:cs="Arial"/>
                <w:b/>
              </w:rPr>
            </w:pPr>
          </w:p>
        </w:tc>
        <w:tc>
          <w:tcPr>
            <w:tcW w:w="2466" w:type="dxa"/>
            <w:shd w:val="clear" w:color="auto" w:fill="auto"/>
          </w:tcPr>
          <w:p w:rsidR="00CB5753" w:rsidRPr="00CB5753" w:rsidRDefault="00CB5753" w:rsidP="007D4495">
            <w:pPr>
              <w:rPr>
                <w:rFonts w:ascii="Arial" w:hAnsi="Arial" w:cs="Arial"/>
                <w:b/>
              </w:rPr>
            </w:pPr>
          </w:p>
        </w:tc>
      </w:tr>
      <w:tr w:rsidR="00CB5753" w:rsidTr="004327B6">
        <w:trPr>
          <w:trHeight w:val="446"/>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CB5753" w:rsidTr="004327B6">
        <w:trPr>
          <w:trHeight w:val="446"/>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CB5753" w:rsidTr="004327B6">
        <w:trPr>
          <w:trHeight w:val="418"/>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CB5753" w:rsidTr="004327B6">
        <w:trPr>
          <w:trHeight w:val="446"/>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CB5753" w:rsidTr="004327B6">
        <w:trPr>
          <w:trHeight w:val="446"/>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CB5753" w:rsidTr="004327B6">
        <w:trPr>
          <w:trHeight w:val="418"/>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CB5753" w:rsidTr="004327B6">
        <w:trPr>
          <w:trHeight w:val="446"/>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CB5753" w:rsidTr="004327B6">
        <w:trPr>
          <w:trHeight w:val="446"/>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CB5753" w:rsidTr="004327B6">
        <w:trPr>
          <w:trHeight w:val="418"/>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CB5753" w:rsidTr="004327B6">
        <w:trPr>
          <w:trHeight w:val="446"/>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r w:rsidR="00CB5753" w:rsidTr="004327B6">
        <w:trPr>
          <w:trHeight w:val="418"/>
        </w:trPr>
        <w:tc>
          <w:tcPr>
            <w:tcW w:w="2465" w:type="dxa"/>
          </w:tcPr>
          <w:p w:rsidR="00CB5753" w:rsidRDefault="00CB5753"/>
        </w:tc>
        <w:tc>
          <w:tcPr>
            <w:tcW w:w="2465" w:type="dxa"/>
          </w:tcPr>
          <w:p w:rsidR="00CB5753" w:rsidRDefault="00CB5753"/>
        </w:tc>
        <w:tc>
          <w:tcPr>
            <w:tcW w:w="2466" w:type="dxa"/>
          </w:tcPr>
          <w:p w:rsidR="00CB5753" w:rsidRDefault="00CB5753"/>
        </w:tc>
        <w:tc>
          <w:tcPr>
            <w:tcW w:w="2466" w:type="dxa"/>
          </w:tcPr>
          <w:p w:rsidR="00CB5753" w:rsidRDefault="00CB5753"/>
        </w:tc>
      </w:tr>
    </w:tbl>
    <w:p w:rsidR="00164A2F" w:rsidRDefault="00164A2F">
      <w:bookmarkStart w:id="0" w:name="_GoBack"/>
      <w:bookmarkEnd w:id="0"/>
    </w:p>
    <w:sectPr w:rsidR="00164A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B6" w:rsidRDefault="004327B6" w:rsidP="004327B6">
      <w:pPr>
        <w:spacing w:after="0" w:line="240" w:lineRule="auto"/>
      </w:pPr>
      <w:r>
        <w:separator/>
      </w:r>
    </w:p>
  </w:endnote>
  <w:endnote w:type="continuationSeparator" w:id="0">
    <w:p w:rsidR="004327B6" w:rsidRDefault="004327B6" w:rsidP="0043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B6" w:rsidRPr="004327B6" w:rsidRDefault="004327B6">
    <w:pPr>
      <w:pStyle w:val="Footer"/>
      <w:rPr>
        <w:rFonts w:ascii="Arial" w:hAnsi="Arial" w:cs="Arial"/>
      </w:rPr>
    </w:pPr>
    <w:r w:rsidRPr="004327B6">
      <w:rPr>
        <w:rFonts w:ascii="Arial" w:hAnsi="Arial" w:cs="Arial"/>
      </w:rPr>
      <w:t>L</w:t>
    </w:r>
    <w:r w:rsidR="00CB5753">
      <w:rPr>
        <w:rFonts w:ascii="Arial" w:hAnsi="Arial" w:cs="Arial"/>
      </w:rPr>
      <w:t>ead Petitioner: John Bevan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B6" w:rsidRDefault="004327B6" w:rsidP="004327B6">
      <w:pPr>
        <w:spacing w:after="0" w:line="240" w:lineRule="auto"/>
      </w:pPr>
      <w:r>
        <w:separator/>
      </w:r>
    </w:p>
  </w:footnote>
  <w:footnote w:type="continuationSeparator" w:id="0">
    <w:p w:rsidR="004327B6" w:rsidRDefault="004327B6" w:rsidP="004327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53" w:rsidRDefault="00CB5753" w:rsidP="00CB5753">
    <w:pPr>
      <w:widowControl w:val="0"/>
      <w:autoSpaceDE w:val="0"/>
      <w:autoSpaceDN w:val="0"/>
      <w:adjustRightInd w:val="0"/>
      <w:spacing w:after="100" w:line="240" w:lineRule="auto"/>
      <w:rPr>
        <w:rFonts w:ascii="Arial" w:hAnsi="Arial" w:cs="Arial"/>
        <w:b/>
        <w:bCs/>
        <w:color w:val="001D44"/>
        <w:sz w:val="28"/>
        <w:szCs w:val="28"/>
        <w:lang w:val="en-US"/>
      </w:rPr>
    </w:pPr>
  </w:p>
  <w:p w:rsidR="00CB5753" w:rsidRDefault="00CB5753" w:rsidP="00CB5753">
    <w:pPr>
      <w:widowControl w:val="0"/>
      <w:autoSpaceDE w:val="0"/>
      <w:autoSpaceDN w:val="0"/>
      <w:adjustRightInd w:val="0"/>
      <w:spacing w:after="100" w:line="240" w:lineRule="auto"/>
      <w:rPr>
        <w:rFonts w:ascii="Arial" w:hAnsi="Arial" w:cs="Arial"/>
        <w:b/>
        <w:bCs/>
        <w:color w:val="001D44"/>
        <w:sz w:val="28"/>
        <w:szCs w:val="28"/>
        <w:lang w:val="en-US"/>
      </w:rPr>
    </w:pPr>
  </w:p>
  <w:p w:rsidR="00CB5753" w:rsidRPr="00CB5753" w:rsidRDefault="00CB5753" w:rsidP="00CB5753">
    <w:pPr>
      <w:widowControl w:val="0"/>
      <w:autoSpaceDE w:val="0"/>
      <w:autoSpaceDN w:val="0"/>
      <w:adjustRightInd w:val="0"/>
      <w:spacing w:after="100" w:line="240" w:lineRule="auto"/>
      <w:rPr>
        <w:rFonts w:ascii="Arial" w:hAnsi="Arial" w:cs="Arial"/>
        <w:b/>
        <w:bCs/>
        <w:color w:val="001D44"/>
        <w:sz w:val="28"/>
        <w:szCs w:val="28"/>
        <w:lang w:val="en-US"/>
      </w:rPr>
    </w:pPr>
    <w:r w:rsidRPr="00CB5753">
      <w:rPr>
        <w:rFonts w:ascii="Arial" w:hAnsi="Arial" w:cs="Arial"/>
        <w:b/>
        <w:bCs/>
        <w:color w:val="001D44"/>
        <w:sz w:val="28"/>
        <w:szCs w:val="28"/>
        <w:lang w:val="en-US"/>
      </w:rPr>
      <w:t xml:space="preserve">Impact of the AWPR on the Deeside Way in </w:t>
    </w:r>
    <w:proofErr w:type="spellStart"/>
    <w:r w:rsidRPr="00CB5753">
      <w:rPr>
        <w:rFonts w:ascii="Arial" w:hAnsi="Arial" w:cs="Arial"/>
        <w:b/>
        <w:bCs/>
        <w:color w:val="001D44"/>
        <w:sz w:val="28"/>
        <w:szCs w:val="28"/>
        <w:lang w:val="en-US"/>
      </w:rPr>
      <w:t>Milltimber</w:t>
    </w:r>
    <w:proofErr w:type="spellEnd"/>
    <w:r w:rsidRPr="00CB5753">
      <w:rPr>
        <w:rFonts w:ascii="Arial" w:hAnsi="Arial" w:cs="Arial"/>
        <w:b/>
        <w:bCs/>
        <w:color w:val="001D44"/>
        <w:sz w:val="28"/>
        <w:szCs w:val="28"/>
        <w:lang w:val="en-US"/>
      </w:rPr>
      <w:t xml:space="preserve"> </w:t>
    </w:r>
  </w:p>
  <w:p w:rsidR="00CB5753" w:rsidRPr="00CB5753" w:rsidRDefault="00CB5753" w:rsidP="00CB5753">
    <w:pPr>
      <w:widowControl w:val="0"/>
      <w:autoSpaceDE w:val="0"/>
      <w:autoSpaceDN w:val="0"/>
      <w:adjustRightInd w:val="0"/>
      <w:spacing w:after="100" w:line="240" w:lineRule="auto"/>
      <w:rPr>
        <w:rFonts w:ascii="Arial" w:hAnsi="Arial" w:cs="Arial"/>
        <w:b/>
        <w:bCs/>
        <w:color w:val="001D44"/>
        <w:sz w:val="24"/>
        <w:szCs w:val="24"/>
        <w:lang w:val="en-US"/>
      </w:rPr>
    </w:pPr>
    <w:r w:rsidRPr="00CB5753">
      <w:rPr>
        <w:rFonts w:ascii="Arial" w:hAnsi="Arial" w:cs="Arial"/>
        <w:b/>
        <w:bCs/>
        <w:color w:val="001D44"/>
        <w:sz w:val="24"/>
        <w:szCs w:val="24"/>
        <w:lang w:val="en-US"/>
      </w:rPr>
      <w:t xml:space="preserve">We the undersigned petition the council to enter into urgent discussions with Transport Scotland, Aberdeen Roads Ltd and other relevant parties to ensure the Deeside Way is not permanently re-routed in </w:t>
    </w:r>
    <w:proofErr w:type="spellStart"/>
    <w:r w:rsidRPr="00CB5753">
      <w:rPr>
        <w:rFonts w:ascii="Arial" w:hAnsi="Arial" w:cs="Arial"/>
        <w:b/>
        <w:bCs/>
        <w:color w:val="001D44"/>
        <w:sz w:val="24"/>
        <w:szCs w:val="24"/>
        <w:lang w:val="en-US"/>
      </w:rPr>
      <w:t>Milltimber</w:t>
    </w:r>
    <w:proofErr w:type="spellEnd"/>
    <w:r w:rsidRPr="00CB5753">
      <w:rPr>
        <w:rFonts w:ascii="Arial" w:hAnsi="Arial" w:cs="Arial"/>
        <w:b/>
        <w:bCs/>
        <w:color w:val="001D44"/>
        <w:sz w:val="24"/>
        <w:szCs w:val="24"/>
        <w:lang w:val="en-US"/>
      </w:rPr>
      <w:t xml:space="preserve"> and we propose that the Deeside Way should retain its original route, using a dedicated, non-vehicular bridge over the new Aberdeen Western Peripheral Route (AWPR).</w:t>
    </w:r>
  </w:p>
  <w:p w:rsidR="00CB5753" w:rsidRDefault="00CB5753" w:rsidP="00CB5753">
    <w:pPr>
      <w:widowControl w:val="0"/>
      <w:autoSpaceDE w:val="0"/>
      <w:autoSpaceDN w:val="0"/>
      <w:adjustRightInd w:val="0"/>
      <w:spacing w:after="240" w:line="240" w:lineRule="auto"/>
      <w:rPr>
        <w:rFonts w:ascii="Arial" w:hAnsi="Arial" w:cs="Arial"/>
        <w:i/>
        <w:color w:val="262626"/>
        <w:sz w:val="24"/>
        <w:szCs w:val="24"/>
        <w:lang w:val="en-US"/>
      </w:rPr>
    </w:pPr>
    <w:r w:rsidRPr="00CB5753">
      <w:rPr>
        <w:rFonts w:ascii="Arial" w:hAnsi="Arial" w:cs="Arial"/>
        <w:i/>
        <w:color w:val="262626"/>
        <w:sz w:val="24"/>
        <w:szCs w:val="24"/>
        <w:lang w:val="en-US"/>
      </w:rPr>
      <w:t xml:space="preserve">The Deeside Way runs from the </w:t>
    </w:r>
    <w:proofErr w:type="spellStart"/>
    <w:r w:rsidRPr="00CB5753">
      <w:rPr>
        <w:rFonts w:ascii="Arial" w:hAnsi="Arial" w:cs="Arial"/>
        <w:i/>
        <w:color w:val="262626"/>
        <w:sz w:val="24"/>
        <w:szCs w:val="24"/>
        <w:lang w:val="en-US"/>
      </w:rPr>
      <w:t>centre</w:t>
    </w:r>
    <w:proofErr w:type="spellEnd"/>
    <w:r w:rsidRPr="00CB5753">
      <w:rPr>
        <w:rFonts w:ascii="Arial" w:hAnsi="Arial" w:cs="Arial"/>
        <w:i/>
        <w:color w:val="262626"/>
        <w:sz w:val="24"/>
        <w:szCs w:val="24"/>
        <w:lang w:val="en-US"/>
      </w:rPr>
      <w:t xml:space="preserve"> of Aberdeen to </w:t>
    </w:r>
    <w:proofErr w:type="spellStart"/>
    <w:r w:rsidRPr="00CB5753">
      <w:rPr>
        <w:rFonts w:ascii="Arial" w:hAnsi="Arial" w:cs="Arial"/>
        <w:i/>
        <w:color w:val="262626"/>
        <w:sz w:val="24"/>
        <w:szCs w:val="24"/>
        <w:lang w:val="en-US"/>
      </w:rPr>
      <w:t>Ballater</w:t>
    </w:r>
    <w:proofErr w:type="spellEnd"/>
    <w:r w:rsidRPr="00CB5753">
      <w:rPr>
        <w:rFonts w:ascii="Arial" w:hAnsi="Arial" w:cs="Arial"/>
        <w:i/>
        <w:color w:val="262626"/>
        <w:sz w:val="24"/>
        <w:szCs w:val="24"/>
        <w:lang w:val="en-US"/>
      </w:rPr>
      <w:t>, and is widely enjoyed by residents, visitors, walkers, cyclists and horse-riders. It is also used frequently for charity events. It follows the line of the Old Royal Deeside Railway and is now part of the official National Cycle Network. However, the pathway represents much more than connectivity; it is also part of our history and listed as a Her</w:t>
    </w:r>
    <w:r>
      <w:rPr>
        <w:rFonts w:ascii="Arial" w:hAnsi="Arial" w:cs="Arial"/>
        <w:i/>
        <w:color w:val="262626"/>
        <w:sz w:val="24"/>
        <w:szCs w:val="24"/>
        <w:lang w:val="en-US"/>
      </w:rPr>
      <w:t>itage Pathway of Scotland</w:t>
    </w:r>
    <w:proofErr w:type="gramStart"/>
    <w:r>
      <w:rPr>
        <w:rFonts w:ascii="Arial" w:hAnsi="Arial" w:cs="Arial"/>
        <w:i/>
        <w:color w:val="262626"/>
        <w:sz w:val="24"/>
        <w:szCs w:val="24"/>
        <w:lang w:val="en-US"/>
      </w:rPr>
      <w:t>.</w:t>
    </w:r>
    <w:r w:rsidRPr="00CB5753">
      <w:rPr>
        <w:rFonts w:ascii="Arial" w:hAnsi="Arial" w:cs="Arial"/>
        <w:i/>
        <w:color w:val="262626"/>
        <w:sz w:val="24"/>
        <w:szCs w:val="24"/>
        <w:lang w:val="en-US"/>
      </w:rPr>
      <w:t> </w:t>
    </w:r>
    <w:proofErr w:type="gramEnd"/>
  </w:p>
  <w:p w:rsidR="00CB5753" w:rsidRDefault="00CB5753" w:rsidP="00CB5753">
    <w:pPr>
      <w:widowControl w:val="0"/>
      <w:autoSpaceDE w:val="0"/>
      <w:autoSpaceDN w:val="0"/>
      <w:adjustRightInd w:val="0"/>
      <w:spacing w:after="240" w:line="240" w:lineRule="auto"/>
      <w:rPr>
        <w:rFonts w:ascii="Arial" w:hAnsi="Arial" w:cs="Arial"/>
        <w:i/>
        <w:color w:val="262626"/>
        <w:sz w:val="24"/>
        <w:szCs w:val="24"/>
        <w:lang w:val="en-US"/>
      </w:rPr>
    </w:pPr>
    <w:r w:rsidRPr="00CB5753">
      <w:rPr>
        <w:rFonts w:ascii="Arial" w:hAnsi="Arial" w:cs="Arial"/>
        <w:i/>
        <w:color w:val="262626"/>
        <w:sz w:val="24"/>
        <w:szCs w:val="24"/>
        <w:lang w:val="en-US"/>
      </w:rPr>
      <w:t>We highlight the statement made by the Reporters following the AWPR Inquiry (‘Report to the Scottish Ministers’, published 2009), that the proposed diversion at the Deeside Way Right of Way would be less than ideal (Chapter 10.180). Hence, this petition supports the construction of a dedicated non-vehicular bridge over the AWPR, rather than using a diversion via Station Road. This would maintain high levels of safety for all users of the Deeside Way, and preserve the integrity of this Heritage Pathway.</w:t>
    </w:r>
  </w:p>
  <w:p w:rsidR="00CB5753" w:rsidRPr="00CB5753" w:rsidRDefault="00CB5753" w:rsidP="00CB5753">
    <w:pPr>
      <w:widowControl w:val="0"/>
      <w:autoSpaceDE w:val="0"/>
      <w:autoSpaceDN w:val="0"/>
      <w:adjustRightInd w:val="0"/>
      <w:spacing w:after="240" w:line="240" w:lineRule="auto"/>
      <w:rPr>
        <w:rFonts w:ascii="Arial" w:hAnsi="Arial" w:cs="Arial"/>
        <w:color w:val="262626"/>
        <w:sz w:val="24"/>
        <w:szCs w:val="24"/>
        <w:lang w:val="en-US"/>
      </w:rPr>
    </w:pPr>
    <w:r w:rsidRPr="00CB5753">
      <w:rPr>
        <w:rFonts w:ascii="Arial" w:hAnsi="Arial" w:cs="Arial"/>
        <w:color w:val="262626"/>
        <w:sz w:val="24"/>
        <w:szCs w:val="24"/>
        <w:lang w:val="en-US"/>
      </w:rPr>
      <w:t xml:space="preserve">The </w:t>
    </w:r>
    <w:r w:rsidRPr="00CB5753">
      <w:rPr>
        <w:rFonts w:ascii="Arial" w:hAnsi="Arial" w:cs="Arial"/>
        <w:color w:val="262626"/>
        <w:sz w:val="24"/>
        <w:szCs w:val="24"/>
        <w:lang w:val="en-US"/>
      </w:rPr>
      <w:t>Petition runs from 06/04/2016 to 29/06/2016</w:t>
    </w:r>
  </w:p>
  <w:p w:rsidR="00CB5753" w:rsidRPr="00CB5753" w:rsidRDefault="00CB5753" w:rsidP="00CB5753">
    <w:pPr>
      <w:widowControl w:val="0"/>
      <w:autoSpaceDE w:val="0"/>
      <w:autoSpaceDN w:val="0"/>
      <w:adjustRightInd w:val="0"/>
      <w:spacing w:after="240" w:line="240" w:lineRule="auto"/>
      <w:rPr>
        <w:rFonts w:ascii="Arial" w:hAnsi="Arial" w:cs="Arial"/>
        <w:i/>
        <w:color w:val="262626"/>
        <w:sz w:val="24"/>
        <w:szCs w:val="24"/>
        <w:lang w:val="en-US"/>
      </w:rPr>
    </w:pPr>
    <w:r w:rsidRPr="00CB5753">
      <w:rPr>
        <w:rFonts w:ascii="Arial" w:hAnsi="Arial" w:cs="Arial"/>
        <w:b/>
        <w:color w:val="FF0000"/>
        <w:sz w:val="24"/>
        <w:szCs w:val="24"/>
      </w:rPr>
      <w:t>Please note you must be resident of Aberdeen City and on the electoral roll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B6"/>
    <w:rsid w:val="00164A2F"/>
    <w:rsid w:val="004327B6"/>
    <w:rsid w:val="00CB57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B6"/>
  </w:style>
  <w:style w:type="paragraph" w:styleId="Footer">
    <w:name w:val="footer"/>
    <w:basedOn w:val="Normal"/>
    <w:link w:val="FooterChar"/>
    <w:uiPriority w:val="99"/>
    <w:unhideWhenUsed/>
    <w:rsid w:val="00432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B6"/>
  </w:style>
  <w:style w:type="paragraph" w:styleId="BalloonText">
    <w:name w:val="Balloon Text"/>
    <w:basedOn w:val="Normal"/>
    <w:link w:val="BalloonTextChar"/>
    <w:uiPriority w:val="99"/>
    <w:semiHidden/>
    <w:unhideWhenUsed/>
    <w:rsid w:val="0043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B6"/>
  </w:style>
  <w:style w:type="paragraph" w:styleId="Footer">
    <w:name w:val="footer"/>
    <w:basedOn w:val="Normal"/>
    <w:link w:val="FooterChar"/>
    <w:uiPriority w:val="99"/>
    <w:unhideWhenUsed/>
    <w:rsid w:val="00432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B6"/>
  </w:style>
  <w:style w:type="paragraph" w:styleId="BalloonText">
    <w:name w:val="Balloon Text"/>
    <w:basedOn w:val="Normal"/>
    <w:link w:val="BalloonTextChar"/>
    <w:uiPriority w:val="99"/>
    <w:semiHidden/>
    <w:unhideWhenUsed/>
    <w:rsid w:val="0043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35</Words>
  <Characters>200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Parr</dc:creator>
  <cp:lastModifiedBy>John Bevan</cp:lastModifiedBy>
  <cp:revision>2</cp:revision>
  <cp:lastPrinted>2016-04-22T15:41:00Z</cp:lastPrinted>
  <dcterms:created xsi:type="dcterms:W3CDTF">2016-04-22T15:43:00Z</dcterms:created>
  <dcterms:modified xsi:type="dcterms:W3CDTF">2016-04-22T15:43:00Z</dcterms:modified>
</cp:coreProperties>
</file>